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7E6911" w:rsidP="00027733">
            <w:pPr>
              <w:ind w:firstLine="0"/>
            </w:pPr>
            <w:r>
              <w:t>1</w:t>
            </w:r>
          </w:p>
        </w:tc>
        <w:tc>
          <w:tcPr>
            <w:tcW w:w="2040" w:type="dxa"/>
          </w:tcPr>
          <w:p w:rsidR="00F41ED8" w:rsidRDefault="007E6911" w:rsidP="00027733">
            <w:pPr>
              <w:ind w:firstLine="0"/>
            </w:pPr>
            <w:r>
              <w:t>1</w:t>
            </w:r>
          </w:p>
        </w:tc>
        <w:tc>
          <w:tcPr>
            <w:tcW w:w="2040" w:type="dxa"/>
          </w:tcPr>
          <w:p w:rsidR="00F41ED8" w:rsidRDefault="007E6911" w:rsidP="00027733">
            <w:pPr>
              <w:ind w:firstLine="0"/>
            </w:pPr>
            <w:r>
              <w:t>1</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F41ED8" w:rsidP="00027733">
            <w:pPr>
              <w:ind w:firstLine="0"/>
            </w:pPr>
          </w:p>
        </w:tc>
        <w:tc>
          <w:tcPr>
            <w:tcW w:w="2040" w:type="dxa"/>
          </w:tcPr>
          <w:p w:rsidR="00F41ED8" w:rsidRDefault="00F41ED8" w:rsidP="00027733">
            <w:pPr>
              <w:ind w:firstLine="0"/>
            </w:pPr>
          </w:p>
        </w:tc>
        <w:tc>
          <w:tcPr>
            <w:tcW w:w="2040" w:type="dxa"/>
          </w:tcPr>
          <w:p w:rsidR="00F41ED8" w:rsidRDefault="00F41ED8" w:rsidP="00027733">
            <w:pPr>
              <w:ind w:firstLine="0"/>
            </w:pPr>
          </w:p>
        </w:tc>
      </w:tr>
      <w:tr w:rsidR="00F41ED8" w:rsidTr="00027733">
        <w:trPr>
          <w:trHeight w:hRule="exact" w:val="373"/>
        </w:trPr>
        <w:tc>
          <w:tcPr>
            <w:tcW w:w="4089" w:type="dxa"/>
          </w:tcPr>
          <w:p w:rsidR="007E6911" w:rsidRDefault="00226C3D" w:rsidP="00027733">
            <w:pPr>
              <w:ind w:firstLine="0"/>
            </w:pPr>
            <w:r>
              <w:t>Number of Part-Time Classified</w:t>
            </w:r>
            <w:r w:rsidR="007E6911">
              <w:t xml:space="preserve"> </w:t>
            </w:r>
          </w:p>
        </w:tc>
        <w:tc>
          <w:tcPr>
            <w:tcW w:w="1847" w:type="dxa"/>
          </w:tcPr>
          <w:p w:rsidR="00F41ED8" w:rsidRDefault="007E6911" w:rsidP="00027733">
            <w:pPr>
              <w:ind w:firstLine="0"/>
            </w:pPr>
            <w:r>
              <w:t>3</w:t>
            </w:r>
          </w:p>
        </w:tc>
        <w:tc>
          <w:tcPr>
            <w:tcW w:w="2040" w:type="dxa"/>
          </w:tcPr>
          <w:p w:rsidR="00F41ED8" w:rsidRDefault="007E6911" w:rsidP="00027733">
            <w:pPr>
              <w:ind w:firstLine="0"/>
            </w:pPr>
            <w:r>
              <w:t>3</w:t>
            </w:r>
          </w:p>
        </w:tc>
        <w:tc>
          <w:tcPr>
            <w:tcW w:w="2040" w:type="dxa"/>
          </w:tcPr>
          <w:p w:rsidR="00F41ED8" w:rsidRDefault="007E6911" w:rsidP="00027733">
            <w:pPr>
              <w:ind w:firstLine="0"/>
            </w:pPr>
            <w:r>
              <w:t>3</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Borders>
              <w:bottom w:val="single" w:sz="4" w:space="0" w:color="auto"/>
            </w:tcBorders>
          </w:tcPr>
          <w:p w:rsidR="00226C3D" w:rsidRDefault="00226C3D" w:rsidP="00027733">
            <w:pPr>
              <w:ind w:firstLine="0"/>
            </w:pPr>
          </w:p>
        </w:tc>
      </w:tr>
      <w:tr w:rsidR="00226C3D" w:rsidTr="00027733">
        <w:trPr>
          <w:trHeight w:hRule="exact" w:val="373"/>
        </w:trPr>
        <w:tc>
          <w:tcPr>
            <w:tcW w:w="4089" w:type="dxa"/>
          </w:tcPr>
          <w:p w:rsidR="00226C3D" w:rsidRDefault="00C76EC6" w:rsidP="00027733">
            <w:pPr>
              <w:ind w:firstLine="0"/>
            </w:pPr>
            <w:r>
              <w:rPr>
                <w:noProof/>
              </w:rPr>
              <w:pict>
                <v:line id="Straight Connector 22" o:spid="_x0000_s1026"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027733">
            <w:pPr>
              <w:ind w:firstLine="0"/>
            </w:pPr>
          </w:p>
        </w:tc>
        <w:tc>
          <w:tcPr>
            <w:tcW w:w="2040" w:type="dxa"/>
          </w:tcPr>
          <w:p w:rsidR="00226C3D" w:rsidRDefault="00226C3D" w:rsidP="00027733">
            <w:pPr>
              <w:ind w:firstLine="0"/>
            </w:pPr>
          </w:p>
        </w:tc>
        <w:tc>
          <w:tcPr>
            <w:tcW w:w="2040" w:type="dxa"/>
          </w:tcPr>
          <w:p w:rsidR="00226C3D" w:rsidRDefault="00226C3D" w:rsidP="00027733">
            <w:pPr>
              <w:ind w:firstLine="0"/>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7E6911" w:rsidRPr="007E6911" w:rsidRDefault="007E6911" w:rsidP="007E6911">
            <w:pPr>
              <w:ind w:firstLine="0"/>
            </w:pPr>
            <w:r w:rsidRPr="007E6911">
              <w:t>The role of the Grant Development Department (Dept. 708) continues to evolve.  Currently, professional expert John Leighton devotes 100% of his time to researching and writing grants.  He also writes and edits other college documents at the request of the president.  Darian Aistrich devotes 75% of his professional time to serving as the “Activity Coordinator” for the Title III project, funded under the Title III grant, with 25% of his time focused on grant development</w:t>
            </w:r>
            <w:r>
              <w:t xml:space="preserve"> and other duties</w:t>
            </w:r>
            <w:r w:rsidRPr="007E6911">
              <w:t xml:space="preserve">, funded under Department 708.  Prior to the Title III grant, Darian Aistrich was funded at 75% General Fund and 25% grants.  Tom Snyder’s professional expert responsibilities include serving as the </w:t>
            </w:r>
            <w:r>
              <w:t xml:space="preserve">Title III Project Facilitator and the </w:t>
            </w:r>
            <w:r w:rsidRPr="007E6911">
              <w:t>Grant Team’s facilitator and coordinator.</w:t>
            </w:r>
            <w:r>
              <w:t xml:space="preserve">  Chelsea Svir, hourly, is currently funded 100% under the Title III grant.</w:t>
            </w:r>
          </w:p>
          <w:p w:rsidR="007E6911" w:rsidRDefault="007E6911" w:rsidP="007E6911">
            <w:pPr>
              <w:ind w:firstLine="0"/>
            </w:pPr>
          </w:p>
          <w:p w:rsidR="00124AA7" w:rsidRDefault="007E6911" w:rsidP="007E6911">
            <w:pPr>
              <w:ind w:firstLine="0"/>
            </w:pPr>
            <w:r w:rsidRPr="007E6911">
              <w:t>With the discretionary funds of state and federal budgets being further reduced the college will need to explore more external funding opportunities that mesh with the unique characteristics of the college and its students.</w:t>
            </w: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Default="00124AA7" w:rsidP="00124AA7">
            <w:pPr>
              <w:pStyle w:val="ListParagraph"/>
              <w:ind w:left="0" w:firstLine="0"/>
              <w:rPr>
                <w:rFonts w:asciiTheme="majorHAnsi" w:hAnsiTheme="majorHAnsi"/>
                <w:b/>
              </w:rPr>
            </w:pPr>
          </w:p>
        </w:tc>
        <w:tc>
          <w:tcPr>
            <w:tcW w:w="6588" w:type="dxa"/>
          </w:tcPr>
          <w:p w:rsidR="00124AA7" w:rsidRDefault="00124AA7"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037376" w:rsidTr="00124AA7">
        <w:tc>
          <w:tcPr>
            <w:tcW w:w="6588" w:type="dxa"/>
          </w:tcPr>
          <w:p w:rsidR="00037376" w:rsidRDefault="00037376" w:rsidP="00124AA7">
            <w:pPr>
              <w:pStyle w:val="ListParagraph"/>
              <w:ind w:left="0" w:firstLine="0"/>
              <w:rPr>
                <w:rFonts w:asciiTheme="majorHAnsi" w:hAnsiTheme="majorHAnsi"/>
                <w:b/>
              </w:rPr>
            </w:pPr>
          </w:p>
        </w:tc>
        <w:tc>
          <w:tcPr>
            <w:tcW w:w="6588" w:type="dxa"/>
          </w:tcPr>
          <w:p w:rsidR="00037376" w:rsidRDefault="00037376" w:rsidP="00124AA7">
            <w:pPr>
              <w:pStyle w:val="ListParagraph"/>
              <w:ind w:left="0" w:firstLine="0"/>
              <w:rPr>
                <w:rFonts w:asciiTheme="majorHAnsi" w:hAnsiTheme="majorHAnsi"/>
                <w:b/>
              </w:rPr>
            </w:pP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0872BB">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0872BB">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0872BB">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7E6911" w:rsidTr="00CF6AE9">
        <w:trPr>
          <w:trHeight w:val="504"/>
        </w:trPr>
        <w:tc>
          <w:tcPr>
            <w:tcW w:w="5058" w:type="dxa"/>
          </w:tcPr>
          <w:p w:rsidR="007E6911" w:rsidRDefault="007E6911" w:rsidP="007E6911">
            <w:pPr>
              <w:ind w:firstLine="0"/>
            </w:pPr>
            <w:r>
              <w:t>Objective (1):  Increase by 15% the amount of grant funds received each year.</w:t>
            </w:r>
          </w:p>
          <w:p w:rsidR="007E6911" w:rsidRDefault="007E6911" w:rsidP="000872BB">
            <w:pPr>
              <w:ind w:firstLine="0"/>
            </w:pPr>
          </w:p>
        </w:tc>
        <w:tc>
          <w:tcPr>
            <w:tcW w:w="5040" w:type="dxa"/>
            <w:vMerge w:val="restart"/>
          </w:tcPr>
          <w:p w:rsidR="007E6911" w:rsidRPr="007E6911" w:rsidRDefault="007E6911" w:rsidP="007E6911">
            <w:pPr>
              <w:pStyle w:val="ListParagraph"/>
              <w:numPr>
                <w:ilvl w:val="0"/>
                <w:numId w:val="13"/>
              </w:numPr>
            </w:pPr>
            <w:r w:rsidRPr="007E6911">
              <w:t>Circulate more information to college staff about grant ideas, possible funding sources, and results.</w:t>
            </w:r>
          </w:p>
          <w:p w:rsidR="007E6911" w:rsidRPr="007E6911" w:rsidRDefault="007E6911" w:rsidP="007E6911">
            <w:pPr>
              <w:pStyle w:val="ListParagraph"/>
              <w:numPr>
                <w:ilvl w:val="0"/>
                <w:numId w:val="13"/>
              </w:numPr>
            </w:pPr>
            <w:r w:rsidRPr="007E6911">
              <w:t>Attend the Council for Resource Development (CRD) national and regional conferences to meet more agency program officers to suggest ways Coastline’s proposals could be successful.</w:t>
            </w:r>
          </w:p>
          <w:p w:rsidR="007E6911" w:rsidRPr="007E6911" w:rsidRDefault="007E6911" w:rsidP="007E6911">
            <w:pPr>
              <w:pStyle w:val="ListParagraph"/>
              <w:numPr>
                <w:ilvl w:val="0"/>
                <w:numId w:val="13"/>
              </w:numPr>
            </w:pPr>
            <w:r w:rsidRPr="007E6911">
              <w:t xml:space="preserve">Expand contacts with local foundations, corporations, businesses, and government agencies by hiring over a two-year period, a full-time assistant. </w:t>
            </w:r>
          </w:p>
          <w:p w:rsidR="007E6911" w:rsidRPr="007E6911" w:rsidRDefault="007E6911" w:rsidP="007E6911">
            <w:pPr>
              <w:pStyle w:val="ListParagraph"/>
              <w:numPr>
                <w:ilvl w:val="0"/>
                <w:numId w:val="13"/>
              </w:numPr>
            </w:pPr>
            <w:r w:rsidRPr="007E6911">
              <w:t>Hold more meetings of the Grant Team.</w:t>
            </w:r>
          </w:p>
        </w:tc>
        <w:tc>
          <w:tcPr>
            <w:tcW w:w="4572" w:type="dxa"/>
          </w:tcPr>
          <w:p w:rsidR="007E6911" w:rsidRDefault="007E6911" w:rsidP="000872BB">
            <w:pPr>
              <w:ind w:firstLine="0"/>
            </w:pPr>
          </w:p>
        </w:tc>
      </w:tr>
      <w:tr w:rsidR="007E6911" w:rsidTr="00CF6AE9">
        <w:trPr>
          <w:trHeight w:val="504"/>
        </w:trPr>
        <w:tc>
          <w:tcPr>
            <w:tcW w:w="5058" w:type="dxa"/>
          </w:tcPr>
          <w:p w:rsidR="007E6911" w:rsidRDefault="007E6911" w:rsidP="007E6911">
            <w:pPr>
              <w:ind w:firstLine="0"/>
            </w:pPr>
            <w:r>
              <w:t>Objective (2):  Receive a grant from at least one new funding source each year.</w:t>
            </w:r>
          </w:p>
          <w:p w:rsidR="007E6911" w:rsidRDefault="007E6911" w:rsidP="000872BB">
            <w:pPr>
              <w:ind w:firstLine="0"/>
            </w:pPr>
          </w:p>
        </w:tc>
        <w:tc>
          <w:tcPr>
            <w:tcW w:w="5040" w:type="dxa"/>
            <w:vMerge/>
          </w:tcPr>
          <w:p w:rsidR="007E6911" w:rsidRDefault="007E6911" w:rsidP="000872BB"/>
        </w:tc>
        <w:tc>
          <w:tcPr>
            <w:tcW w:w="4572" w:type="dxa"/>
          </w:tcPr>
          <w:p w:rsidR="007E6911" w:rsidRDefault="007E6911" w:rsidP="000872BB">
            <w:pPr>
              <w:ind w:firstLine="0"/>
            </w:pPr>
          </w:p>
        </w:tc>
      </w:tr>
      <w:tr w:rsidR="007E6911" w:rsidTr="00CF6AE9">
        <w:trPr>
          <w:trHeight w:val="504"/>
        </w:trPr>
        <w:tc>
          <w:tcPr>
            <w:tcW w:w="5058" w:type="dxa"/>
          </w:tcPr>
          <w:p w:rsidR="007E6911" w:rsidRDefault="007E6911" w:rsidP="000872BB">
            <w:pPr>
              <w:ind w:firstLine="0"/>
            </w:pPr>
            <w:r>
              <w:t>Objective (3):  Increase by 10% the funds received from private foundations and individuals.</w:t>
            </w:r>
          </w:p>
        </w:tc>
        <w:tc>
          <w:tcPr>
            <w:tcW w:w="5040" w:type="dxa"/>
            <w:vMerge/>
          </w:tcPr>
          <w:p w:rsidR="007E6911" w:rsidRDefault="007E6911" w:rsidP="000872BB">
            <w:pPr>
              <w:ind w:firstLine="0"/>
            </w:pPr>
          </w:p>
        </w:tc>
        <w:tc>
          <w:tcPr>
            <w:tcW w:w="4572" w:type="dxa"/>
          </w:tcPr>
          <w:p w:rsidR="007E6911" w:rsidRDefault="007E6911" w:rsidP="000872BB">
            <w:pPr>
              <w:ind w:firstLine="0"/>
            </w:pP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A90C2D" w:rsidRDefault="00A90C2D" w:rsidP="00037376">
            <w:pPr>
              <w:ind w:firstLine="0"/>
            </w:pPr>
            <w:r>
              <w:t>The Grant Development Department’s goal for the next five years is to increase the amount of grant funding received.  Objectives and implementation strategies for the goal are noted above.</w:t>
            </w:r>
          </w:p>
        </w:tc>
      </w:tr>
    </w:tbl>
    <w:p w:rsidR="00CF6AE9" w:rsidRDefault="00CF6AE9" w:rsidP="00037376">
      <w:pPr>
        <w:ind w:left="720"/>
        <w:rPr>
          <w:rFonts w:asciiTheme="majorHAnsi" w:hAnsiTheme="majorHAnsi" w:cstheme="min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bl>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p w:rsidR="00B026FA" w:rsidRDefault="00B026FA" w:rsidP="00B21C37">
            <w:pPr>
              <w:ind w:firstLine="0"/>
              <w:rPr>
                <w:rFonts w:asciiTheme="majorHAnsi" w:hAnsiTheme="majorHAnsi"/>
                <w:b/>
              </w:rPr>
            </w:pP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21C37" w:rsidRDefault="00B21C37" w:rsidP="00CF6AE9">
      <w:pPr>
        <w:pStyle w:val="Heading3"/>
        <w:numPr>
          <w:ilvl w:val="0"/>
          <w:numId w:val="1"/>
        </w:numPr>
        <w:rPr>
          <w:color w:val="auto"/>
          <w:sz w:val="28"/>
          <w:szCs w:val="28"/>
        </w:rPr>
      </w:pPr>
      <w:r w:rsidRPr="002C7F92">
        <w:rPr>
          <w:color w:val="auto"/>
          <w:sz w:val="28"/>
          <w:szCs w:val="28"/>
        </w:rPr>
        <w:lastRenderedPageBreak/>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3805D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3805D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3805D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3805D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3805D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3805D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3805DD">
            <w:pPr>
              <w:ind w:firstLine="0"/>
              <w:jc w:val="center"/>
              <w:rPr>
                <w:b/>
                <w:sz w:val="20"/>
                <w:szCs w:val="20"/>
              </w:rPr>
            </w:pPr>
            <w:r w:rsidRPr="00FB2802">
              <w:rPr>
                <w:b/>
                <w:sz w:val="20"/>
                <w:szCs w:val="20"/>
              </w:rPr>
              <w:t>Potential Funding Source</w:t>
            </w:r>
          </w:p>
        </w:tc>
      </w:tr>
      <w:tr w:rsidR="00A90C2D" w:rsidTr="00B16BAC">
        <w:trPr>
          <w:trHeight w:val="576"/>
          <w:jc w:val="center"/>
        </w:trPr>
        <w:tc>
          <w:tcPr>
            <w:tcW w:w="2257" w:type="dxa"/>
          </w:tcPr>
          <w:p w:rsidR="00A90C2D" w:rsidRPr="00B821CB" w:rsidRDefault="00A90C2D" w:rsidP="009A2119">
            <w:pPr>
              <w:spacing w:before="40" w:after="40"/>
              <w:ind w:firstLine="0"/>
            </w:pPr>
            <w:r w:rsidRPr="00B821CB">
              <w:t>Continue 25% funding for Darian Aistrich to submit grant proposals and support grant development at Coastline Community College.</w:t>
            </w:r>
          </w:p>
        </w:tc>
        <w:tc>
          <w:tcPr>
            <w:tcW w:w="1253" w:type="dxa"/>
          </w:tcPr>
          <w:p w:rsidR="00A90C2D" w:rsidRPr="00B821CB" w:rsidRDefault="00A90C2D" w:rsidP="009A2119">
            <w:pPr>
              <w:spacing w:before="40" w:after="40"/>
              <w:ind w:firstLine="0"/>
            </w:pPr>
            <w:r w:rsidRPr="00B821CB">
              <w:t>IV.c / IV.f / IV.n</w:t>
            </w:r>
          </w:p>
        </w:tc>
        <w:tc>
          <w:tcPr>
            <w:tcW w:w="2490" w:type="dxa"/>
          </w:tcPr>
          <w:p w:rsidR="00A90C2D" w:rsidRPr="00B821CB" w:rsidRDefault="00A90C2D" w:rsidP="009A2119">
            <w:pPr>
              <w:spacing w:before="40" w:after="40"/>
              <w:ind w:firstLine="0"/>
            </w:pPr>
            <w:r w:rsidRPr="00B821CB">
              <w:t>External funds can expand the learning support services needed by Coastline Community College.</w:t>
            </w:r>
          </w:p>
        </w:tc>
        <w:tc>
          <w:tcPr>
            <w:tcW w:w="1363" w:type="dxa"/>
            <w:vAlign w:val="center"/>
          </w:tcPr>
          <w:p w:rsidR="00A90C2D" w:rsidRPr="00B821CB" w:rsidRDefault="00A90C2D" w:rsidP="009A2119">
            <w:pPr>
              <w:spacing w:before="40" w:after="40"/>
              <w:ind w:firstLine="0"/>
              <w:jc w:val="center"/>
            </w:pPr>
            <w:r w:rsidRPr="00B821CB">
              <w:t>Personnel</w:t>
            </w:r>
          </w:p>
        </w:tc>
        <w:tc>
          <w:tcPr>
            <w:tcW w:w="2897" w:type="dxa"/>
          </w:tcPr>
          <w:p w:rsidR="00A90C2D" w:rsidRPr="00B821CB" w:rsidRDefault="00A90C2D" w:rsidP="009A2119">
            <w:pPr>
              <w:spacing w:before="40" w:after="40"/>
              <w:ind w:firstLine="0"/>
            </w:pPr>
            <w:r w:rsidRPr="00B821CB">
              <w:t>Equipment and supplies provided by the Title III grant.</w:t>
            </w:r>
          </w:p>
        </w:tc>
        <w:tc>
          <w:tcPr>
            <w:tcW w:w="1251" w:type="dxa"/>
          </w:tcPr>
          <w:p w:rsidR="00A90C2D" w:rsidRPr="00B821CB" w:rsidRDefault="00A90C2D" w:rsidP="009A2119">
            <w:pPr>
              <w:spacing w:before="40" w:after="40"/>
              <w:ind w:firstLine="0"/>
            </w:pPr>
            <w:r w:rsidRPr="00B821CB">
              <w:t>1</w:t>
            </w:r>
          </w:p>
        </w:tc>
        <w:tc>
          <w:tcPr>
            <w:tcW w:w="1359" w:type="dxa"/>
          </w:tcPr>
          <w:p w:rsidR="00A90C2D" w:rsidRPr="00B821CB" w:rsidRDefault="00A90C2D" w:rsidP="009A2119">
            <w:pPr>
              <w:spacing w:before="40" w:after="40"/>
              <w:ind w:firstLine="0"/>
            </w:pPr>
            <w:r w:rsidRPr="00B821CB">
              <w:t>$27,061, includes fringe benefits, health and welfare, and longevity.</w:t>
            </w:r>
          </w:p>
        </w:tc>
        <w:tc>
          <w:tcPr>
            <w:tcW w:w="1530" w:type="dxa"/>
            <w:vAlign w:val="center"/>
          </w:tcPr>
          <w:p w:rsidR="00A90C2D" w:rsidRPr="00B821CB" w:rsidRDefault="00A90C2D" w:rsidP="009A2119">
            <w:pPr>
              <w:spacing w:before="40" w:after="40"/>
              <w:ind w:firstLine="0"/>
            </w:pPr>
            <w:r w:rsidRPr="00B821CB">
              <w:t>General Fund</w:t>
            </w:r>
          </w:p>
        </w:tc>
      </w:tr>
      <w:tr w:rsidR="00F53170" w:rsidTr="00B16BAC">
        <w:trPr>
          <w:trHeight w:val="576"/>
          <w:jc w:val="center"/>
        </w:trPr>
        <w:tc>
          <w:tcPr>
            <w:tcW w:w="2257" w:type="dxa"/>
          </w:tcPr>
          <w:p w:rsidR="00F53170" w:rsidRPr="00B821CB" w:rsidRDefault="00F53170" w:rsidP="009A2119">
            <w:pPr>
              <w:spacing w:before="40" w:after="40"/>
              <w:ind w:firstLine="0"/>
            </w:pPr>
            <w:r w:rsidRPr="00B821CB">
              <w:t>Continue 100% funding for Chelsea Svir, under Title III until the grant ends – September 30, 2015.  At that time, transition Chelsea to a full-time, 12-mo., classified position.</w:t>
            </w:r>
          </w:p>
        </w:tc>
        <w:tc>
          <w:tcPr>
            <w:tcW w:w="1253" w:type="dxa"/>
          </w:tcPr>
          <w:p w:rsidR="00F53170" w:rsidRPr="00B821CB" w:rsidRDefault="00F53170" w:rsidP="009A2119">
            <w:pPr>
              <w:spacing w:before="40" w:after="40"/>
              <w:ind w:firstLine="0"/>
            </w:pPr>
            <w:r w:rsidRPr="00B821CB">
              <w:t>IV.c / IV.f / IV.n</w:t>
            </w:r>
          </w:p>
        </w:tc>
        <w:tc>
          <w:tcPr>
            <w:tcW w:w="2490" w:type="dxa"/>
          </w:tcPr>
          <w:p w:rsidR="00F53170" w:rsidRPr="00B821CB" w:rsidRDefault="00B821CB" w:rsidP="00B821CB">
            <w:pPr>
              <w:spacing w:before="40" w:after="40"/>
              <w:ind w:firstLine="0"/>
            </w:pPr>
            <w:r w:rsidRPr="00B821CB">
              <w:t>Her preparation and budget oversight al</w:t>
            </w:r>
            <w:r w:rsidR="00F53170" w:rsidRPr="00B821CB">
              <w:t>lows for Project Director and other grant</w:t>
            </w:r>
            <w:r w:rsidRPr="00B821CB">
              <w:t xml:space="preserve"> funded</w:t>
            </w:r>
            <w:r w:rsidR="00F53170" w:rsidRPr="00B821CB">
              <w:t xml:space="preserve"> personnel to proactively and expeditiously make decisions on </w:t>
            </w:r>
            <w:r w:rsidRPr="00B821CB">
              <w:t>grant issues from grants</w:t>
            </w:r>
            <w:r w:rsidR="00F53170" w:rsidRPr="00B821CB">
              <w:t xml:space="preserve"> which are focused on student success (i.e. Title III)</w:t>
            </w:r>
          </w:p>
        </w:tc>
        <w:tc>
          <w:tcPr>
            <w:tcW w:w="1363" w:type="dxa"/>
            <w:vAlign w:val="center"/>
          </w:tcPr>
          <w:p w:rsidR="00F53170" w:rsidRPr="00B821CB" w:rsidRDefault="00F53170" w:rsidP="009A2119">
            <w:pPr>
              <w:spacing w:before="40" w:after="40"/>
              <w:ind w:firstLine="0"/>
              <w:jc w:val="center"/>
            </w:pPr>
            <w:r w:rsidRPr="00B821CB">
              <w:t>Personnel</w:t>
            </w:r>
          </w:p>
        </w:tc>
        <w:tc>
          <w:tcPr>
            <w:tcW w:w="2897" w:type="dxa"/>
          </w:tcPr>
          <w:p w:rsidR="00F53170" w:rsidRPr="00B821CB" w:rsidRDefault="00F53170" w:rsidP="009A2119">
            <w:pPr>
              <w:spacing w:before="40" w:after="40"/>
              <w:ind w:firstLine="0"/>
            </w:pPr>
          </w:p>
        </w:tc>
        <w:tc>
          <w:tcPr>
            <w:tcW w:w="1251" w:type="dxa"/>
          </w:tcPr>
          <w:p w:rsidR="00F53170" w:rsidRPr="00B821CB" w:rsidRDefault="00F53170" w:rsidP="009A2119">
            <w:pPr>
              <w:spacing w:before="40" w:after="40"/>
              <w:ind w:firstLine="0"/>
            </w:pPr>
            <w:r w:rsidRPr="00B821CB">
              <w:t>2</w:t>
            </w:r>
          </w:p>
        </w:tc>
        <w:tc>
          <w:tcPr>
            <w:tcW w:w="1359" w:type="dxa"/>
          </w:tcPr>
          <w:p w:rsidR="00F53170" w:rsidRPr="00B821CB" w:rsidRDefault="00F53170" w:rsidP="009A2119">
            <w:pPr>
              <w:spacing w:before="40" w:after="40"/>
              <w:ind w:firstLine="0"/>
            </w:pPr>
            <w:r w:rsidRPr="00B821CB">
              <w:t>$31,376, includes fringe benefits.</w:t>
            </w:r>
          </w:p>
        </w:tc>
        <w:tc>
          <w:tcPr>
            <w:tcW w:w="1530" w:type="dxa"/>
            <w:vAlign w:val="center"/>
          </w:tcPr>
          <w:p w:rsidR="00F53170" w:rsidRPr="00B821CB" w:rsidRDefault="00F53170" w:rsidP="009A2119">
            <w:pPr>
              <w:spacing w:before="40" w:after="40"/>
              <w:ind w:firstLine="0"/>
            </w:pPr>
            <w:r w:rsidRPr="00B821CB">
              <w:t>Title III and General Fund</w:t>
            </w:r>
          </w:p>
        </w:tc>
      </w:tr>
      <w:tr w:rsidR="00A90C2D" w:rsidTr="00B16BAC">
        <w:trPr>
          <w:trHeight w:val="576"/>
          <w:jc w:val="center"/>
        </w:trPr>
        <w:tc>
          <w:tcPr>
            <w:tcW w:w="2257" w:type="dxa"/>
          </w:tcPr>
          <w:p w:rsidR="00A90C2D" w:rsidRPr="00B821CB" w:rsidRDefault="00A90C2D" w:rsidP="009A2119">
            <w:pPr>
              <w:spacing w:before="40" w:after="40"/>
              <w:ind w:firstLine="0"/>
            </w:pPr>
            <w:r w:rsidRPr="00B821CB">
              <w:t>Continue 100% funding for Professional Expert John Leighton – Senior Grant Researcher and Writer.</w:t>
            </w:r>
          </w:p>
        </w:tc>
        <w:tc>
          <w:tcPr>
            <w:tcW w:w="1253" w:type="dxa"/>
          </w:tcPr>
          <w:p w:rsidR="00A90C2D" w:rsidRPr="00B821CB" w:rsidRDefault="00A90C2D" w:rsidP="009A2119">
            <w:pPr>
              <w:spacing w:before="40" w:after="40"/>
              <w:ind w:firstLine="0"/>
            </w:pPr>
            <w:r w:rsidRPr="00B821CB">
              <w:t>IV.a</w:t>
            </w:r>
          </w:p>
        </w:tc>
        <w:tc>
          <w:tcPr>
            <w:tcW w:w="2490" w:type="dxa"/>
          </w:tcPr>
          <w:p w:rsidR="00A90C2D" w:rsidRPr="00B821CB" w:rsidRDefault="00A90C2D" w:rsidP="009A2119">
            <w:pPr>
              <w:spacing w:before="40" w:after="40"/>
              <w:ind w:firstLine="0"/>
            </w:pPr>
            <w:r w:rsidRPr="00B821CB">
              <w:t>New and continued funding for curriculum development and student services.</w:t>
            </w:r>
          </w:p>
        </w:tc>
        <w:tc>
          <w:tcPr>
            <w:tcW w:w="1363" w:type="dxa"/>
            <w:vAlign w:val="center"/>
          </w:tcPr>
          <w:p w:rsidR="00A90C2D" w:rsidRPr="00B821CB" w:rsidRDefault="00A90C2D" w:rsidP="009A2119">
            <w:pPr>
              <w:spacing w:before="40" w:after="40"/>
              <w:ind w:firstLine="0"/>
              <w:jc w:val="center"/>
            </w:pPr>
            <w:r w:rsidRPr="00B821CB">
              <w:t>Personnel</w:t>
            </w:r>
          </w:p>
        </w:tc>
        <w:tc>
          <w:tcPr>
            <w:tcW w:w="2897" w:type="dxa"/>
          </w:tcPr>
          <w:p w:rsidR="00A90C2D" w:rsidRPr="00B821CB" w:rsidRDefault="00A90C2D" w:rsidP="009A2119">
            <w:pPr>
              <w:spacing w:before="40" w:after="40"/>
              <w:ind w:firstLine="0"/>
            </w:pPr>
            <w:r w:rsidRPr="00B821CB">
              <w:t>New computer equipment provided for John Leighton’s use in 2012.</w:t>
            </w:r>
          </w:p>
        </w:tc>
        <w:tc>
          <w:tcPr>
            <w:tcW w:w="1251" w:type="dxa"/>
          </w:tcPr>
          <w:p w:rsidR="00A90C2D" w:rsidRPr="00B821CB" w:rsidRDefault="00A90C2D" w:rsidP="009A2119">
            <w:pPr>
              <w:spacing w:before="40" w:after="40"/>
              <w:ind w:firstLine="0"/>
            </w:pPr>
            <w:r w:rsidRPr="00B821CB">
              <w:t>3</w:t>
            </w:r>
          </w:p>
        </w:tc>
        <w:tc>
          <w:tcPr>
            <w:tcW w:w="1359" w:type="dxa"/>
          </w:tcPr>
          <w:p w:rsidR="00A90C2D" w:rsidRPr="00B821CB" w:rsidRDefault="00A90C2D" w:rsidP="009A2119">
            <w:pPr>
              <w:spacing w:before="40" w:after="40"/>
              <w:ind w:firstLine="0"/>
            </w:pPr>
            <w:r w:rsidRPr="00B821CB">
              <w:t>$50,640, includes fringe benefits.</w:t>
            </w:r>
          </w:p>
        </w:tc>
        <w:tc>
          <w:tcPr>
            <w:tcW w:w="1530" w:type="dxa"/>
            <w:vAlign w:val="center"/>
          </w:tcPr>
          <w:p w:rsidR="00A90C2D" w:rsidRPr="00B821CB" w:rsidRDefault="00A90C2D" w:rsidP="009A2119">
            <w:pPr>
              <w:spacing w:before="40" w:after="40"/>
              <w:ind w:firstLine="0"/>
            </w:pPr>
            <w:r w:rsidRPr="00B821CB">
              <w:t>General Fund</w:t>
            </w:r>
          </w:p>
        </w:tc>
      </w:tr>
      <w:tr w:rsidR="00F53170" w:rsidTr="00B16BAC">
        <w:trPr>
          <w:trHeight w:val="576"/>
          <w:jc w:val="center"/>
        </w:trPr>
        <w:tc>
          <w:tcPr>
            <w:tcW w:w="2257" w:type="dxa"/>
          </w:tcPr>
          <w:p w:rsidR="00F53170" w:rsidRPr="00B821CB" w:rsidRDefault="00F53170" w:rsidP="00F53170">
            <w:pPr>
              <w:spacing w:before="40" w:after="40"/>
              <w:ind w:firstLine="0"/>
            </w:pPr>
            <w:r w:rsidRPr="00B821CB">
              <w:t xml:space="preserve">Consideration to have Tom Snyder continue to assume the facilitation and </w:t>
            </w:r>
            <w:bookmarkStart w:id="0" w:name="_GoBack"/>
            <w:bookmarkEnd w:id="0"/>
            <w:r w:rsidRPr="00B821CB">
              <w:lastRenderedPageBreak/>
              <w:t xml:space="preserve">coordination responsibilities of the Grant Team. </w:t>
            </w:r>
          </w:p>
        </w:tc>
        <w:tc>
          <w:tcPr>
            <w:tcW w:w="1253" w:type="dxa"/>
          </w:tcPr>
          <w:p w:rsidR="00F53170" w:rsidRPr="00B821CB" w:rsidRDefault="00F53170" w:rsidP="009A2119">
            <w:pPr>
              <w:spacing w:before="40" w:after="40"/>
              <w:ind w:firstLine="0"/>
            </w:pPr>
            <w:r w:rsidRPr="00B821CB">
              <w:lastRenderedPageBreak/>
              <w:t>IV.a</w:t>
            </w:r>
          </w:p>
        </w:tc>
        <w:tc>
          <w:tcPr>
            <w:tcW w:w="2490" w:type="dxa"/>
          </w:tcPr>
          <w:p w:rsidR="00F53170" w:rsidRPr="00B821CB" w:rsidRDefault="00F53170" w:rsidP="00F53170">
            <w:pPr>
              <w:spacing w:before="40" w:after="40"/>
              <w:ind w:firstLine="0"/>
            </w:pPr>
            <w:r w:rsidRPr="00B821CB">
              <w:t>New and continued funding for curriculum development and student services.</w:t>
            </w:r>
          </w:p>
        </w:tc>
        <w:tc>
          <w:tcPr>
            <w:tcW w:w="1363" w:type="dxa"/>
            <w:vAlign w:val="center"/>
          </w:tcPr>
          <w:p w:rsidR="00F53170" w:rsidRPr="00B821CB" w:rsidRDefault="00F53170" w:rsidP="009A2119">
            <w:pPr>
              <w:spacing w:before="40" w:after="40"/>
              <w:ind w:firstLine="0"/>
              <w:jc w:val="center"/>
            </w:pPr>
            <w:r w:rsidRPr="00B821CB">
              <w:t>Personnel</w:t>
            </w:r>
          </w:p>
        </w:tc>
        <w:tc>
          <w:tcPr>
            <w:tcW w:w="2897" w:type="dxa"/>
          </w:tcPr>
          <w:p w:rsidR="00F53170" w:rsidRPr="00B821CB" w:rsidRDefault="00F53170" w:rsidP="009A2119">
            <w:pPr>
              <w:spacing w:before="40" w:after="40"/>
              <w:ind w:firstLine="0"/>
            </w:pPr>
            <w:r w:rsidRPr="00B821CB">
              <w:t>Office location, computer, and access to college printers, Xerox machines, etc…</w:t>
            </w:r>
          </w:p>
        </w:tc>
        <w:tc>
          <w:tcPr>
            <w:tcW w:w="1251" w:type="dxa"/>
          </w:tcPr>
          <w:p w:rsidR="00F53170" w:rsidRPr="00B821CB" w:rsidRDefault="00F53170" w:rsidP="009A2119">
            <w:pPr>
              <w:spacing w:before="40" w:after="40"/>
              <w:ind w:firstLine="0"/>
            </w:pPr>
            <w:r w:rsidRPr="00B821CB">
              <w:t>4</w:t>
            </w:r>
          </w:p>
        </w:tc>
        <w:tc>
          <w:tcPr>
            <w:tcW w:w="1359" w:type="dxa"/>
          </w:tcPr>
          <w:p w:rsidR="00F53170" w:rsidRPr="00B821CB" w:rsidRDefault="00F53170" w:rsidP="009A2119">
            <w:pPr>
              <w:spacing w:before="40" w:after="40"/>
              <w:ind w:firstLine="0"/>
            </w:pPr>
            <w:r w:rsidRPr="00B821CB">
              <w:br/>
              <w:t>TBD</w:t>
            </w:r>
          </w:p>
        </w:tc>
        <w:tc>
          <w:tcPr>
            <w:tcW w:w="1530" w:type="dxa"/>
            <w:vAlign w:val="center"/>
          </w:tcPr>
          <w:p w:rsidR="00F53170" w:rsidRPr="00B821CB" w:rsidRDefault="00F53170" w:rsidP="009A2119">
            <w:pPr>
              <w:spacing w:before="40" w:after="40"/>
              <w:ind w:firstLine="0"/>
            </w:pPr>
            <w:r w:rsidRPr="00B821CB">
              <w:t>TBD</w:t>
            </w:r>
          </w:p>
        </w:tc>
      </w:tr>
      <w:tr w:rsidR="00A90C2D" w:rsidTr="00B16BAC">
        <w:trPr>
          <w:trHeight w:val="576"/>
          <w:jc w:val="center"/>
        </w:trPr>
        <w:tc>
          <w:tcPr>
            <w:tcW w:w="2257" w:type="dxa"/>
          </w:tcPr>
          <w:p w:rsidR="00A90C2D" w:rsidRPr="00B821CB" w:rsidRDefault="00A90C2D" w:rsidP="009A2119">
            <w:pPr>
              <w:spacing w:before="40" w:after="40"/>
              <w:ind w:firstLine="0"/>
            </w:pPr>
            <w:r w:rsidRPr="00B821CB">
              <w:lastRenderedPageBreak/>
              <w:t>Travel – Attendance at grant development conferences in Washington, D.C.</w:t>
            </w:r>
          </w:p>
          <w:p w:rsidR="00A90C2D" w:rsidRPr="00B821CB" w:rsidRDefault="00A90C2D" w:rsidP="009A2119">
            <w:pPr>
              <w:spacing w:before="40" w:after="40"/>
              <w:ind w:firstLine="0"/>
            </w:pPr>
            <w:r w:rsidRPr="00B821CB">
              <w:t>Mr. Aistrich has been unable to attend since 2006.  Needs to renew agency contacts.</w:t>
            </w:r>
          </w:p>
        </w:tc>
        <w:tc>
          <w:tcPr>
            <w:tcW w:w="1253" w:type="dxa"/>
          </w:tcPr>
          <w:p w:rsidR="00A90C2D" w:rsidRPr="00B821CB" w:rsidRDefault="00A90C2D" w:rsidP="009A2119">
            <w:pPr>
              <w:spacing w:before="40" w:after="40"/>
              <w:ind w:firstLine="0"/>
            </w:pPr>
            <w:r w:rsidRPr="00B821CB">
              <w:t>II.j</w:t>
            </w:r>
          </w:p>
        </w:tc>
        <w:tc>
          <w:tcPr>
            <w:tcW w:w="2490" w:type="dxa"/>
          </w:tcPr>
          <w:p w:rsidR="00A90C2D" w:rsidRPr="00B821CB" w:rsidRDefault="00A90C2D" w:rsidP="009A2119">
            <w:pPr>
              <w:spacing w:before="40" w:after="40"/>
              <w:ind w:firstLine="0"/>
            </w:pPr>
            <w:r w:rsidRPr="00B821CB">
              <w:t>Agency contacts and learning how other colleges addressed similar student challenges.</w:t>
            </w:r>
          </w:p>
        </w:tc>
        <w:tc>
          <w:tcPr>
            <w:tcW w:w="1363" w:type="dxa"/>
            <w:vAlign w:val="center"/>
          </w:tcPr>
          <w:p w:rsidR="00A90C2D" w:rsidRPr="00B821CB" w:rsidRDefault="00A90C2D" w:rsidP="009A2119">
            <w:pPr>
              <w:spacing w:before="40" w:after="40"/>
              <w:ind w:firstLine="0"/>
              <w:jc w:val="center"/>
            </w:pPr>
            <w:r w:rsidRPr="00B821CB">
              <w:t>Other</w:t>
            </w:r>
          </w:p>
        </w:tc>
        <w:tc>
          <w:tcPr>
            <w:tcW w:w="2897" w:type="dxa"/>
          </w:tcPr>
          <w:p w:rsidR="00A90C2D" w:rsidRPr="00B821CB" w:rsidRDefault="00A90C2D" w:rsidP="009A2119">
            <w:pPr>
              <w:spacing w:before="40" w:after="40"/>
              <w:ind w:firstLine="0"/>
            </w:pPr>
            <w:r w:rsidRPr="00B821CB">
              <w:t>None.</w:t>
            </w:r>
          </w:p>
        </w:tc>
        <w:tc>
          <w:tcPr>
            <w:tcW w:w="1251" w:type="dxa"/>
          </w:tcPr>
          <w:p w:rsidR="00A90C2D" w:rsidRPr="00B821CB" w:rsidRDefault="00F53170" w:rsidP="009A2119">
            <w:pPr>
              <w:spacing w:before="40" w:after="40"/>
              <w:ind w:firstLine="0"/>
            </w:pPr>
            <w:r w:rsidRPr="00B821CB">
              <w:t>5</w:t>
            </w:r>
          </w:p>
        </w:tc>
        <w:tc>
          <w:tcPr>
            <w:tcW w:w="1359" w:type="dxa"/>
          </w:tcPr>
          <w:p w:rsidR="00A90C2D" w:rsidRPr="00B821CB" w:rsidRDefault="00A90C2D" w:rsidP="009A2119">
            <w:pPr>
              <w:spacing w:before="40" w:after="40"/>
              <w:ind w:firstLine="0"/>
            </w:pPr>
            <w:r w:rsidRPr="00B821CB">
              <w:t>$2,000</w:t>
            </w:r>
          </w:p>
        </w:tc>
        <w:tc>
          <w:tcPr>
            <w:tcW w:w="1530" w:type="dxa"/>
            <w:vAlign w:val="center"/>
          </w:tcPr>
          <w:p w:rsidR="00A90C2D" w:rsidRPr="00B821CB" w:rsidRDefault="00A90C2D" w:rsidP="009A2119">
            <w:pPr>
              <w:spacing w:before="40" w:after="40"/>
              <w:ind w:firstLine="0"/>
            </w:pPr>
            <w:r w:rsidRPr="00B821CB">
              <w:t>General Fund</w:t>
            </w:r>
          </w:p>
        </w:tc>
      </w:tr>
      <w:tr w:rsidR="00A90C2D" w:rsidTr="00B16BAC">
        <w:trPr>
          <w:trHeight w:val="576"/>
          <w:jc w:val="center"/>
        </w:trPr>
        <w:tc>
          <w:tcPr>
            <w:tcW w:w="2257" w:type="dxa"/>
          </w:tcPr>
          <w:p w:rsidR="00A90C2D" w:rsidRPr="00B821CB" w:rsidRDefault="00A90C2D" w:rsidP="009A2119">
            <w:pPr>
              <w:spacing w:before="40" w:after="40"/>
              <w:ind w:firstLine="0"/>
            </w:pPr>
            <w:r w:rsidRPr="00B821CB">
              <w:t>CRD List Serve Membership – The most valuable daily tool for community college grant writers.  Used daily by John Leighton.</w:t>
            </w:r>
          </w:p>
        </w:tc>
        <w:tc>
          <w:tcPr>
            <w:tcW w:w="1253" w:type="dxa"/>
          </w:tcPr>
          <w:p w:rsidR="00A90C2D" w:rsidRPr="00B821CB" w:rsidRDefault="00A90C2D" w:rsidP="009A2119">
            <w:pPr>
              <w:spacing w:before="40" w:after="40"/>
              <w:ind w:firstLine="0"/>
            </w:pPr>
            <w:r w:rsidRPr="00B821CB">
              <w:t>II.j</w:t>
            </w:r>
          </w:p>
        </w:tc>
        <w:tc>
          <w:tcPr>
            <w:tcW w:w="2490" w:type="dxa"/>
          </w:tcPr>
          <w:p w:rsidR="00A90C2D" w:rsidRPr="00B821CB" w:rsidRDefault="00A90C2D" w:rsidP="009A2119">
            <w:pPr>
              <w:spacing w:before="40" w:after="40"/>
              <w:ind w:firstLine="0"/>
            </w:pPr>
            <w:r w:rsidRPr="00B821CB">
              <w:t>Everyday college professionals use the list to seek possible solutions to student success.</w:t>
            </w:r>
          </w:p>
        </w:tc>
        <w:tc>
          <w:tcPr>
            <w:tcW w:w="1363" w:type="dxa"/>
            <w:vAlign w:val="center"/>
          </w:tcPr>
          <w:p w:rsidR="00A90C2D" w:rsidRPr="00B821CB" w:rsidRDefault="00A90C2D" w:rsidP="009A2119">
            <w:pPr>
              <w:spacing w:before="40" w:after="40"/>
              <w:ind w:firstLine="0"/>
              <w:jc w:val="center"/>
            </w:pPr>
            <w:r w:rsidRPr="00B821CB">
              <w:t>Other</w:t>
            </w:r>
          </w:p>
        </w:tc>
        <w:tc>
          <w:tcPr>
            <w:tcW w:w="2897" w:type="dxa"/>
          </w:tcPr>
          <w:p w:rsidR="00A90C2D" w:rsidRPr="00B821CB" w:rsidRDefault="00A90C2D" w:rsidP="009A2119">
            <w:pPr>
              <w:spacing w:before="40" w:after="40"/>
              <w:ind w:firstLine="0"/>
            </w:pPr>
            <w:r w:rsidRPr="00B821CB">
              <w:t>Computers are adequate for using this list serve.</w:t>
            </w:r>
          </w:p>
        </w:tc>
        <w:tc>
          <w:tcPr>
            <w:tcW w:w="1251" w:type="dxa"/>
          </w:tcPr>
          <w:p w:rsidR="00A90C2D" w:rsidRPr="00B821CB" w:rsidRDefault="00F53170" w:rsidP="009A2119">
            <w:pPr>
              <w:spacing w:before="40" w:after="40"/>
              <w:ind w:firstLine="0"/>
            </w:pPr>
            <w:r w:rsidRPr="00B821CB">
              <w:t>6</w:t>
            </w:r>
          </w:p>
        </w:tc>
        <w:tc>
          <w:tcPr>
            <w:tcW w:w="1359" w:type="dxa"/>
          </w:tcPr>
          <w:p w:rsidR="00A90C2D" w:rsidRPr="00B821CB" w:rsidRDefault="00A90C2D" w:rsidP="009A2119">
            <w:pPr>
              <w:spacing w:before="40" w:after="40"/>
              <w:ind w:firstLine="0"/>
            </w:pPr>
            <w:r w:rsidRPr="00B821CB">
              <w:t>$975</w:t>
            </w:r>
          </w:p>
        </w:tc>
        <w:tc>
          <w:tcPr>
            <w:tcW w:w="1530" w:type="dxa"/>
            <w:vAlign w:val="center"/>
          </w:tcPr>
          <w:p w:rsidR="00A90C2D" w:rsidRPr="00B821CB" w:rsidRDefault="00A90C2D" w:rsidP="009A2119">
            <w:pPr>
              <w:spacing w:before="40" w:after="40"/>
              <w:ind w:firstLine="0"/>
            </w:pPr>
            <w:r w:rsidRPr="00B821CB">
              <w:t>General Fund</w:t>
            </w:r>
          </w:p>
        </w:tc>
      </w:tr>
      <w:tr w:rsidR="00A90C2D" w:rsidTr="003D63E1">
        <w:trPr>
          <w:trHeight w:val="576"/>
          <w:jc w:val="center"/>
        </w:trPr>
        <w:tc>
          <w:tcPr>
            <w:tcW w:w="2257" w:type="dxa"/>
          </w:tcPr>
          <w:p w:rsidR="00A90C2D" w:rsidRPr="00B821CB" w:rsidRDefault="00A90C2D" w:rsidP="009A2119">
            <w:pPr>
              <w:ind w:firstLine="0"/>
              <w:rPr>
                <w:b/>
              </w:rPr>
            </w:pPr>
            <w:r w:rsidRPr="00B821CB">
              <w:rPr>
                <w:b/>
              </w:rPr>
              <w:t>GRANT DEVELOPMENT ACTION PLAN COMMENT:</w:t>
            </w:r>
          </w:p>
        </w:tc>
        <w:tc>
          <w:tcPr>
            <w:tcW w:w="12143" w:type="dxa"/>
            <w:gridSpan w:val="7"/>
          </w:tcPr>
          <w:p w:rsidR="00A90C2D" w:rsidRPr="00B821CB" w:rsidRDefault="00A90C2D" w:rsidP="009A2119">
            <w:pPr>
              <w:ind w:firstLine="0"/>
              <w:rPr>
                <w:b/>
              </w:rPr>
            </w:pPr>
            <w:r w:rsidRPr="00B821CB">
              <w:rPr>
                <w:b/>
              </w:rPr>
              <w:t>This plan and budget may need to be modified if the department assumes/reassumes more grant administration responsibilities.</w:t>
            </w:r>
          </w:p>
          <w:p w:rsidR="00A90C2D" w:rsidRPr="00B821CB" w:rsidRDefault="00A90C2D" w:rsidP="009A2119">
            <w:pPr>
              <w:ind w:firstLine="0"/>
              <w:rPr>
                <w:b/>
              </w:rPr>
            </w:pPr>
          </w:p>
          <w:p w:rsidR="00A90C2D" w:rsidRPr="00B821CB" w:rsidRDefault="00A90C2D" w:rsidP="009A2119">
            <w:pPr>
              <w:ind w:firstLine="0"/>
              <w:rPr>
                <w:b/>
              </w:rPr>
            </w:pPr>
            <w:r w:rsidRPr="00B821CB">
              <w:rPr>
                <w:b/>
              </w:rPr>
              <w:t>Total request:  $</w:t>
            </w:r>
            <w:r w:rsidR="00F53170" w:rsidRPr="00B821CB">
              <w:rPr>
                <w:b/>
              </w:rPr>
              <w:t>112,052</w:t>
            </w: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7"/>
      <w:footerReference w:type="default" r:id="rId8"/>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39" w:rsidRDefault="00715639" w:rsidP="00A27DD5">
      <w:pPr>
        <w:spacing w:after="0"/>
      </w:pPr>
      <w:r>
        <w:separator/>
      </w:r>
    </w:p>
  </w:endnote>
  <w:endnote w:type="continuationSeparator" w:id="0">
    <w:p w:rsidR="00715639" w:rsidRDefault="00715639"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BB0A45" w:rsidRDefault="00C76EC6">
        <w:pPr>
          <w:pStyle w:val="Footer"/>
          <w:jc w:val="right"/>
        </w:pPr>
        <w:r>
          <w:fldChar w:fldCharType="begin"/>
        </w:r>
        <w:r w:rsidR="00BB0A45">
          <w:instrText xml:space="preserve"> PAGE   \* MERGEFORMAT </w:instrText>
        </w:r>
        <w:r>
          <w:fldChar w:fldCharType="separate"/>
        </w:r>
        <w:r w:rsidR="00D630FE">
          <w:rPr>
            <w:noProof/>
          </w:rPr>
          <w:t>2</w:t>
        </w:r>
        <w:r>
          <w:rPr>
            <w:noProof/>
          </w:rPr>
          <w:fldChar w:fldCharType="end"/>
        </w:r>
      </w:p>
    </w:sdtContent>
  </w:sdt>
  <w:p w:rsidR="00BB0A45" w:rsidRDefault="00BB0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39" w:rsidRDefault="00715639" w:rsidP="00A27DD5">
      <w:pPr>
        <w:spacing w:after="0"/>
      </w:pPr>
      <w:r>
        <w:separator/>
      </w:r>
    </w:p>
  </w:footnote>
  <w:footnote w:type="continuationSeparator" w:id="0">
    <w:p w:rsidR="00715639" w:rsidRDefault="00715639"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5" w:rsidRPr="001D5896" w:rsidRDefault="00C76EC6" w:rsidP="001D5896">
    <w:pPr>
      <w:pStyle w:val="Header"/>
      <w:rPr>
        <w:sz w:val="28"/>
        <w:szCs w:val="28"/>
      </w:rPr>
    </w:pPr>
    <w:r w:rsidRPr="00C76EC6">
      <w:rPr>
        <w:noProof/>
        <w:sz w:val="32"/>
        <w:szCs w:val="32"/>
      </w:rPr>
      <w:pict>
        <v:shapetype id="_x0000_t202" coordsize="21600,21600" o:spt="202" path="m,l,21600r21600,l21600,xe">
          <v:stroke joinstyle="miter"/>
          <v:path gradientshapeok="t" o:connecttype="rect"/>
        </v:shapetype>
        <v:shape id="Text Box 2" o:spid="_x0000_s6145"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A27DD5" w:rsidRDefault="00A27DD5" w:rsidP="00A27DD5">
                <w:pPr>
                  <w:pStyle w:val="NoSpacing"/>
                </w:pPr>
                <w:r w:rsidRPr="00A27DD5">
                  <w:t>Department/Division</w:t>
                </w:r>
                <w:r w:rsidR="007E6911">
                  <w:t>:  Grant Development/Grant Administration</w:t>
                </w:r>
                <w:r w:rsidR="003370F4">
                  <w:tab/>
                </w:r>
              </w:p>
              <w:p w:rsidR="00A27DD5" w:rsidRDefault="00A27DD5" w:rsidP="00A27DD5">
                <w:pPr>
                  <w:pStyle w:val="NoSpacing"/>
                </w:pPr>
              </w:p>
              <w:p w:rsidR="00A27DD5" w:rsidRDefault="00EE5DD0" w:rsidP="00A27DD5">
                <w:pPr>
                  <w:ind w:firstLine="0"/>
                </w:pPr>
                <w:r>
                  <w:t>Planning Year</w:t>
                </w:r>
                <w:r w:rsidR="003370F4">
                  <w:tab/>
                  <w:t xml:space="preserve"> 2013-14</w:t>
                </w:r>
              </w:p>
              <w:p w:rsidR="00A27DD5" w:rsidRDefault="00A27DD5"/>
            </w:txbxContent>
          </v:textbox>
        </v:shape>
      </w:pict>
    </w:r>
    <w:r w:rsidR="00A27DD5" w:rsidRPr="00D933D6">
      <w:rPr>
        <w:sz w:val="28"/>
        <w:szCs w:val="28"/>
      </w:rPr>
      <w:t>Coastline Community College</w:t>
    </w:r>
  </w:p>
  <w:p w:rsidR="00A27DD5" w:rsidRPr="00D933D6" w:rsidRDefault="00A27DD5" w:rsidP="00A27DD5">
    <w:pPr>
      <w:pStyle w:val="Header"/>
      <w:rPr>
        <w:sz w:val="28"/>
        <w:szCs w:val="28"/>
      </w:rPr>
    </w:pPr>
    <w:r w:rsidRPr="00D933D6">
      <w:rPr>
        <w:sz w:val="28"/>
        <w:szCs w:val="28"/>
      </w:rPr>
      <w:t>Annual Institutional Planning Report</w:t>
    </w:r>
  </w:p>
  <w:p w:rsidR="00A27DD5" w:rsidRDefault="00124AA7">
    <w:pPr>
      <w:pStyle w:val="Header"/>
      <w:rPr>
        <w:sz w:val="28"/>
        <w:szCs w:val="28"/>
      </w:rPr>
    </w:pPr>
    <w:r w:rsidRPr="00124AA7">
      <w:rPr>
        <w:sz w:val="28"/>
        <w:szCs w:val="28"/>
      </w:rPr>
      <w:t>Non-Instructional</w:t>
    </w:r>
  </w:p>
  <w:p w:rsidR="001D5896" w:rsidRDefault="001D5896">
    <w:pPr>
      <w:pStyle w:val="Header"/>
      <w:rPr>
        <w:sz w:val="28"/>
        <w:szCs w:val="28"/>
      </w:rPr>
    </w:pPr>
  </w:p>
  <w:p w:rsidR="00B026FA" w:rsidRPr="00124AA7" w:rsidRDefault="00B026FA">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E44744"/>
    <w:multiLevelType w:val="hybridMultilevel"/>
    <w:tmpl w:val="006464B2"/>
    <w:lvl w:ilvl="0" w:tplc="B5C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A227447"/>
    <w:multiLevelType w:val="hybridMultilevel"/>
    <w:tmpl w:val="F46EDA7A"/>
    <w:lvl w:ilvl="0" w:tplc="B5C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D20CC0"/>
    <w:multiLevelType w:val="hybridMultilevel"/>
    <w:tmpl w:val="F46EDA7A"/>
    <w:lvl w:ilvl="0" w:tplc="B5C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C23E2"/>
    <w:multiLevelType w:val="hybridMultilevel"/>
    <w:tmpl w:val="F46EDA7A"/>
    <w:lvl w:ilvl="0" w:tplc="B5C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3"/>
  </w:num>
  <w:num w:numId="4">
    <w:abstractNumId w:val="0"/>
  </w:num>
  <w:num w:numId="5">
    <w:abstractNumId w:val="8"/>
  </w:num>
  <w:num w:numId="6">
    <w:abstractNumId w:val="9"/>
  </w:num>
  <w:num w:numId="7">
    <w:abstractNumId w:val="4"/>
  </w:num>
  <w:num w:numId="8">
    <w:abstractNumId w:val="5"/>
  </w:num>
  <w:num w:numId="9">
    <w:abstractNumId w:val="6"/>
  </w:num>
  <w:num w:numId="10">
    <w:abstractNumId w:val="11"/>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A27DD5"/>
    <w:rsid w:val="00027733"/>
    <w:rsid w:val="00037376"/>
    <w:rsid w:val="00042365"/>
    <w:rsid w:val="00092C05"/>
    <w:rsid w:val="000D4535"/>
    <w:rsid w:val="00124AA7"/>
    <w:rsid w:val="00135926"/>
    <w:rsid w:val="001C6DEE"/>
    <w:rsid w:val="001D5896"/>
    <w:rsid w:val="001E7549"/>
    <w:rsid w:val="0020697E"/>
    <w:rsid w:val="00224C47"/>
    <w:rsid w:val="00226C3D"/>
    <w:rsid w:val="00232381"/>
    <w:rsid w:val="00237533"/>
    <w:rsid w:val="00266479"/>
    <w:rsid w:val="002F5B04"/>
    <w:rsid w:val="00302D48"/>
    <w:rsid w:val="003172B1"/>
    <w:rsid w:val="003370F4"/>
    <w:rsid w:val="00343908"/>
    <w:rsid w:val="0034604E"/>
    <w:rsid w:val="00371AD5"/>
    <w:rsid w:val="00372EDD"/>
    <w:rsid w:val="00492DC8"/>
    <w:rsid w:val="005C1A18"/>
    <w:rsid w:val="006F4B48"/>
    <w:rsid w:val="00714C43"/>
    <w:rsid w:val="00715639"/>
    <w:rsid w:val="00727BB4"/>
    <w:rsid w:val="00736DF1"/>
    <w:rsid w:val="007C5DEB"/>
    <w:rsid w:val="007D66FD"/>
    <w:rsid w:val="007E6911"/>
    <w:rsid w:val="00805581"/>
    <w:rsid w:val="008568C8"/>
    <w:rsid w:val="0086674C"/>
    <w:rsid w:val="008E4F2B"/>
    <w:rsid w:val="009352C9"/>
    <w:rsid w:val="0096309D"/>
    <w:rsid w:val="00A27DD5"/>
    <w:rsid w:val="00A90C2D"/>
    <w:rsid w:val="00B026FA"/>
    <w:rsid w:val="00B07C08"/>
    <w:rsid w:val="00B16BAC"/>
    <w:rsid w:val="00B21C37"/>
    <w:rsid w:val="00B34D38"/>
    <w:rsid w:val="00B5330B"/>
    <w:rsid w:val="00B74F63"/>
    <w:rsid w:val="00B821CB"/>
    <w:rsid w:val="00BB0A45"/>
    <w:rsid w:val="00BD6CFE"/>
    <w:rsid w:val="00C17322"/>
    <w:rsid w:val="00C76EC6"/>
    <w:rsid w:val="00CB05BD"/>
    <w:rsid w:val="00CF6AE9"/>
    <w:rsid w:val="00D109F6"/>
    <w:rsid w:val="00D23D47"/>
    <w:rsid w:val="00D630FE"/>
    <w:rsid w:val="00D933D6"/>
    <w:rsid w:val="00DA2306"/>
    <w:rsid w:val="00DA66D7"/>
    <w:rsid w:val="00DC71C9"/>
    <w:rsid w:val="00E5673A"/>
    <w:rsid w:val="00E914C7"/>
    <w:rsid w:val="00EE5DD0"/>
    <w:rsid w:val="00F41ED8"/>
    <w:rsid w:val="00F53170"/>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2013-10-30T22:48:00Z</cp:lastPrinted>
  <dcterms:created xsi:type="dcterms:W3CDTF">2013-11-29T17:23:00Z</dcterms:created>
  <dcterms:modified xsi:type="dcterms:W3CDTF">2013-11-29T17:23:00Z</dcterms:modified>
</cp:coreProperties>
</file>